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ROSAC0215ZPB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4srnbxhvol43"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Recifii Jurasici Cheia</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c037jzextws" w:id="1"/>
      <w:bookmarkEnd w:id="1"/>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0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c4ikargbkbsk"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0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881,44</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sz w:val="22"/>
          <w:szCs w:val="22"/>
          <w:rtl w:val="0"/>
        </w:rPr>
        <w:t xml:space="preserve">15,59%</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0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Constanța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0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A">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581,97</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monumente ale naturii RONPA0373 Peștera La Adam, RONPA0374 Peștera Gura Dobrogei, rezervația naturală RONPA0379 Recifii Jurasici Cheia.</w:t>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Hotărârea Guvernului nr. 1143/2007 privind instituirea de noi arii naturale protejate – rezervația naturală RONPA0940 Gura Dobrogei.</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1185/2016 privind aprobarea Planului de management și a Regulamentului ariilor naturale protejate ROSPA0019 Cheile Dobrogei, ROSCI0215 Recifii Jurasici Cheia, 2.362 Rezervația naturală Recifii Jurasici Cheia, 2.356 Rezervația naturală Peștera La Adam, 2.357 Rezervația naturală Peștera Gura Dobrogei, B.2 Rezervația naturală Gura Dobrogei.</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0" w:type="dxa"/>
        <w:tblLayout w:type="fixed"/>
        <w:tblLook w:val="0000"/>
      </w:tblPr>
      <w:tblGrid>
        <w:gridCol w:w="4377"/>
        <w:gridCol w:w="4593"/>
        <w:tblGridChange w:id="0">
          <w:tblGrid>
            <w:gridCol w:w="4377"/>
            <w:gridCol w:w="459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91AA* Păduri est-europene de stejar pufos</w:t>
            </w:r>
          </w:p>
          <w:p w:rsidR="00000000" w:rsidDel="00000000" w:rsidP="00000000" w:rsidRDefault="00000000" w:rsidRPr="00000000" w14:paraId="00000079">
            <w:pPr>
              <w:spacing w:after="0" w:lineRule="auto"/>
              <w:rPr>
                <w:b w:val="1"/>
                <w:bCs w:val="1"/>
                <w:sz w:val="22"/>
                <w:szCs w:val="22"/>
              </w:rPr>
            </w:pPr>
            <w:r w:rsidDel="00000000" w:rsidR="00000000" w:rsidRPr="00000000">
              <w:rPr>
                <w:b w:val="1"/>
                <w:bCs w:val="1"/>
                <w:sz w:val="22"/>
                <w:szCs w:val="22"/>
                <w:rtl w:val="0"/>
              </w:rPr>
              <w:t xml:space="preserve">Habitate de tufărișuri și lande temperate:</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40C0* Tufărişuri de foioase ponto-sarmatice </w:t>
            </w:r>
            <w:r w:rsidDel="00000000" w:rsidR="00000000" w:rsidRPr="00000000">
              <w:rPr>
                <w:i w:val="1"/>
                <w:iCs w:val="1"/>
                <w:rtl w:val="0"/>
              </w:rPr>
              <w:br w:type="textWrapping"/>
            </w:r>
            <w:r w:rsidDel="00000000" w:rsidR="00000000" w:rsidRPr="00000000">
              <w:rPr>
                <w:b w:val="1"/>
                <w:b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62C0* Stepe ponto-sarmatice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Achillea coarctata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Agropyron cristatum</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Allium saxatile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2236 Campanula romanica</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Carex hallerana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Centaurea napulifera thirkei</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Colchicum fominii</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Crocus danubensis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Dianthus nardiformis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Echinops ritro subsp. ruthenicus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Festuca valesiaca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Gagea bulbifera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Gagea granatelli</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Gagea szovitsii</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Galanthus elwesii</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Hyacinthella leucophaea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Jasminum fruticans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Koeleria lobata</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Moehringia jankae</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Ornithogalum sigmoideum</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Pimpinella tragium lithophila</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Prunus tenella</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Ranunculus illyricus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Rosa turcica</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Sanguisorba minor</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Stipa capillata</w:t>
            </w:r>
          </w:p>
          <w:p w:rsidR="00000000" w:rsidDel="00000000" w:rsidP="00000000" w:rsidRDefault="00000000" w:rsidRPr="00000000" w14:paraId="00000098">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Arethusana arethusa</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Empusa fasciata</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Euchloe ausonia</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Isophya hospodar</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Scolia hirta</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1050 Saga pedo</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A0">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5194 Elaphe sauromates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1219 Testudo graeca</w:t>
            </w:r>
          </w:p>
          <w:p w:rsidR="00000000" w:rsidDel="00000000" w:rsidP="00000000" w:rsidRDefault="00000000" w:rsidRPr="00000000" w14:paraId="000000A3">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2609 Mesocricetus newtoni</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A6">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1302 Rhinolophus mehelyi</w:t>
            </w:r>
          </w:p>
          <w:p w:rsidR="00000000" w:rsidDel="00000000" w:rsidP="00000000" w:rsidRDefault="00000000" w:rsidRPr="00000000" w14:paraId="000000B2">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B3">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B4">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A247 Alauda arvensis</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A089 Aquila pomarina                                            </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A218 Athene noctua</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A133 Burhinus oedicnemus</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A403 Buteo rufinus</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A212 Cuculus canorus</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Falco tinunculus</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A097 Falco vespertinus</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A341 Lanius senator</w:t>
            </w:r>
          </w:p>
          <w:p w:rsidR="00000000" w:rsidDel="00000000" w:rsidP="00000000" w:rsidRDefault="00000000" w:rsidRPr="00000000" w14:paraId="000000C6">
            <w:pPr>
              <w:spacing w:after="0" w:lineRule="auto"/>
              <w:rPr>
                <w:i w:val="1"/>
                <w:iCs w:val="1"/>
                <w:sz w:val="22"/>
                <w:szCs w:val="22"/>
              </w:rPr>
            </w:pPr>
            <w:r w:rsidDel="00000000" w:rsidR="00000000" w:rsidRPr="00000000">
              <w:rPr>
                <w:i w:val="1"/>
                <w:iCs w:val="1"/>
                <w:sz w:val="22"/>
                <w:szCs w:val="22"/>
                <w:rtl w:val="0"/>
              </w:rPr>
              <w:t xml:space="preserve">A230 Merops apiaster</w:t>
            </w:r>
          </w:p>
          <w:p w:rsidR="00000000" w:rsidDel="00000000" w:rsidP="00000000" w:rsidRDefault="00000000" w:rsidRPr="00000000" w14:paraId="000000C7">
            <w:pPr>
              <w:spacing w:after="0" w:lineRule="auto"/>
              <w:rPr>
                <w:i w:val="1"/>
                <w:iCs w:val="1"/>
                <w:sz w:val="22"/>
                <w:szCs w:val="22"/>
              </w:rPr>
            </w:pPr>
            <w:r w:rsidDel="00000000" w:rsidR="00000000" w:rsidRPr="00000000">
              <w:rPr>
                <w:i w:val="1"/>
                <w:iCs w:val="1"/>
                <w:sz w:val="22"/>
                <w:szCs w:val="22"/>
                <w:rtl w:val="0"/>
              </w:rPr>
              <w:t xml:space="preserve">A435 Oenanthe isabellina</w:t>
            </w:r>
          </w:p>
          <w:p w:rsidR="00000000" w:rsidDel="00000000" w:rsidP="00000000" w:rsidRDefault="00000000" w:rsidRPr="00000000" w14:paraId="000000C8">
            <w:pPr>
              <w:spacing w:after="0" w:lineRule="auto"/>
              <w:rPr>
                <w:i w:val="1"/>
                <w:iCs w:val="1"/>
                <w:sz w:val="22"/>
                <w:szCs w:val="22"/>
              </w:rPr>
            </w:pPr>
            <w:r w:rsidDel="00000000" w:rsidR="00000000" w:rsidRPr="00000000">
              <w:rPr>
                <w:i w:val="1"/>
                <w:iCs w:val="1"/>
                <w:sz w:val="22"/>
                <w:szCs w:val="22"/>
                <w:rtl w:val="0"/>
              </w:rPr>
              <w:t xml:space="preserve">A277 Oenanthe oenanthe</w:t>
            </w:r>
          </w:p>
          <w:p w:rsidR="00000000" w:rsidDel="00000000" w:rsidP="00000000" w:rsidRDefault="00000000" w:rsidRPr="00000000" w14:paraId="000000C9">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0CA">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CB">
            <w:pPr>
              <w:rPr>
                <w:b w:val="1"/>
                <w:bCs w:val="1"/>
                <w:sz w:val="22"/>
                <w:szCs w:val="22"/>
              </w:rPr>
            </w:pPr>
            <w:r w:rsidDel="00000000" w:rsidR="00000000" w:rsidRPr="00000000">
              <w:rPr>
                <w:i w:val="1"/>
                <w:iCs w:val="1"/>
                <w:sz w:val="22"/>
                <w:szCs w:val="22"/>
                <w:rtl w:val="0"/>
              </w:rPr>
              <w:t xml:space="preserve">A210 Streptopelia turtur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rPr>
                <w:sz w:val="22"/>
                <w:szCs w:val="22"/>
              </w:rPr>
            </w:pPr>
            <w:r w:rsidDel="00000000" w:rsidR="00000000" w:rsidRPr="00000000">
              <w:rPr>
                <w:sz w:val="22"/>
                <w:szCs w:val="22"/>
                <w:rtl w:val="0"/>
              </w:rPr>
              <w:t xml:space="preserve">Zonă de non intervenție pentru ecosistemele forestiere din tipul 1 funcțional și de management activ pentru celelalte, care include monumente ale naturii și rezevații naturale și în care există habitate de păduri temperate europene prioritare, habitate stâncoase și peșteri, habitate de tufărișuri și lande temperate prioritare, habitate de pajiști xerofile seminaturale și facies cu tufărișuri prioritare, precum și specii de plante, nevertebrate, reptile, mamifere, chiroptere și păsări</w:t>
            </w:r>
            <w:r w:rsidDel="00000000" w:rsidR="00000000" w:rsidRPr="00000000">
              <w:rPr>
                <w:b w:val="1"/>
                <w:bCs w:val="1"/>
                <w:sz w:val="22"/>
                <w:szCs w:val="22"/>
                <w:rtl w:val="0"/>
              </w:rPr>
              <w:t xml:space="preserve"> </w:t>
            </w:r>
            <w:r w:rsidDel="00000000" w:rsidR="00000000" w:rsidRPr="00000000">
              <w:rPr>
                <w:sz w:val="22"/>
                <w:szCs w:val="22"/>
                <w:rtl w:val="0"/>
              </w:rPr>
              <w:t xml:space="preserve">de interes comunitar</w:t>
            </w:r>
          </w:p>
          <w:p w:rsidR="00000000" w:rsidDel="00000000" w:rsidP="00000000" w:rsidRDefault="00000000" w:rsidRPr="00000000" w14:paraId="000000CE">
            <w:pPr>
              <w:spacing w:after="0" w:line="240" w:lineRule="auto"/>
              <w:jc w:val="both"/>
              <w:rPr>
                <w:sz w:val="22"/>
                <w:szCs w:val="22"/>
              </w:rPr>
            </w:pPr>
            <w:r w:rsidDel="00000000" w:rsidR="00000000" w:rsidRPr="00000000">
              <w:rPr>
                <w:sz w:val="22"/>
                <w:szCs w:val="22"/>
                <w:rtl w:val="0"/>
              </w:rPr>
              <w:t xml:space="preserve">Habitatele forestiere desemnate ca ZPB cuprind atât arborete cu naturalitate ridicată, lăsate în regim de non-intervenție pentru desfășurarea liberă a proceselor naturale, cât și arborete supuse unui management activ minimal, orientat spre conservarea structurii și a microhabitatelor forestiere. </w:t>
            </w:r>
          </w:p>
          <w:p w:rsidR="00000000" w:rsidDel="00000000" w:rsidP="00000000" w:rsidRDefault="00000000" w:rsidRPr="00000000" w14:paraId="000000CF">
            <w:pPr>
              <w:spacing w:after="0" w:line="240" w:lineRule="auto"/>
              <w:jc w:val="both"/>
              <w:rPr>
                <w:sz w:val="22"/>
                <w:szCs w:val="22"/>
              </w:rPr>
            </w:pPr>
            <w:r w:rsidDel="00000000" w:rsidR="00000000" w:rsidRPr="00000000">
              <w:rPr>
                <w:sz w:val="22"/>
                <w:szCs w:val="22"/>
                <w:rtl w:val="0"/>
              </w:rPr>
              <w:t xml:space="preserve">Pajiștile semi-naturale incluse în ZPB găzduiesc o comunitate floristică bogată și o faună de nevertebrate asociată — polenizatori, fluturi, ortoptere — esențiale pentru funcționarea ecosistemelor agricole învecinate. Caracterul lor semi-natural depinde de continuarea practicilor tradiționale (cosit, pășunat extensiv). Habitatele de tufărișuri constituie zone de tranziție ecologică între pajiști și păduri, oferind refugiu și hrană pentru o gamă largă de specii de păsări, mamifere mici și nevertebrate.</w:t>
            </w:r>
          </w:p>
          <w:p w:rsidR="00000000" w:rsidDel="00000000" w:rsidP="00000000" w:rsidRDefault="00000000" w:rsidRPr="00000000" w14:paraId="000000D0">
            <w:pPr>
              <w:spacing w:after="0" w:line="240" w:lineRule="auto"/>
              <w:jc w:val="both"/>
              <w:rPr>
                <w:sz w:val="22"/>
                <w:szCs w:val="22"/>
              </w:rPr>
            </w:pPr>
            <w:r w:rsidDel="00000000" w:rsidR="00000000" w:rsidRPr="00000000">
              <w:rPr>
                <w:sz w:val="22"/>
                <w:szCs w:val="22"/>
                <w:rtl w:val="0"/>
              </w:rPr>
              <w:t xml:space="preserve"> Habitatele de stâncării găzduiesc o floră specializată (specii saxicole, casmofitice) și o faună caracteristică — chiroptere, păsări de stâncă, nevertebrate troglofile — adaptate condițiilor specifice substratului stâncos.</w:t>
            </w:r>
          </w:p>
          <w:p w:rsidR="00000000" w:rsidDel="00000000" w:rsidP="00000000" w:rsidRDefault="00000000" w:rsidRPr="00000000" w14:paraId="000000D1">
            <w:pPr>
              <w:spacing w:after="0" w:line="240" w:lineRule="auto"/>
              <w:jc w:val="both"/>
              <w:rPr>
                <w:sz w:val="22"/>
                <w:szCs w:val="22"/>
              </w:rPr>
            </w:pPr>
            <w:r w:rsidDel="00000000" w:rsidR="00000000" w:rsidRPr="00000000">
              <w:rPr>
                <w:sz w:val="22"/>
                <w:szCs w:val="22"/>
                <w:rtl w:val="0"/>
              </w:rPr>
              <w:t xml:space="preserve">Pădurile cu naturalitate ridicată constituie rezervoare importante de carbon și contribuie la reglarea climatului local.</w:t>
            </w:r>
          </w:p>
          <w:p w:rsidR="00000000" w:rsidDel="00000000" w:rsidP="00000000" w:rsidRDefault="00000000" w:rsidRPr="00000000" w14:paraId="000000D2">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de păduri, habitate de pajiști, habitate de tufărișuri și habitate de stâncării,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Rule="auto"/>
              <w:jc w:val="both"/>
              <w:rPr>
                <w:sz w:val="22"/>
                <w:szCs w:val="22"/>
              </w:rPr>
            </w:pPr>
            <w:r w:rsidDel="00000000" w:rsidR="00000000" w:rsidRPr="00000000">
              <w:rPr>
                <w:sz w:val="22"/>
                <w:szCs w:val="22"/>
                <w:rtl w:val="0"/>
              </w:rPr>
              <w:t xml:space="preserve">A04.01 păşunatul intensiv</w:t>
            </w:r>
          </w:p>
          <w:p w:rsidR="00000000" w:rsidDel="00000000" w:rsidP="00000000" w:rsidRDefault="00000000" w:rsidRPr="00000000" w14:paraId="000000D5">
            <w:pPr>
              <w:spacing w:after="0" w:lineRule="auto"/>
              <w:jc w:val="both"/>
              <w:rPr>
                <w:sz w:val="22"/>
                <w:szCs w:val="22"/>
              </w:rPr>
            </w:pPr>
            <w:r w:rsidDel="00000000" w:rsidR="00000000" w:rsidRPr="00000000">
              <w:rPr>
                <w:sz w:val="22"/>
                <w:szCs w:val="22"/>
                <w:rtl w:val="0"/>
              </w:rPr>
              <w:t xml:space="preserve">A02.03 - înlocuirea păşunii cu terenuri arabile</w:t>
            </w:r>
          </w:p>
          <w:p w:rsidR="00000000" w:rsidDel="00000000" w:rsidP="00000000" w:rsidRDefault="00000000" w:rsidRPr="00000000" w14:paraId="000000D6">
            <w:pPr>
              <w:spacing w:after="0" w:lineRule="auto"/>
              <w:jc w:val="both"/>
              <w:rPr>
                <w:sz w:val="22"/>
                <w:szCs w:val="22"/>
              </w:rPr>
            </w:pPr>
            <w:r w:rsidDel="00000000" w:rsidR="00000000" w:rsidRPr="00000000">
              <w:rPr>
                <w:sz w:val="22"/>
                <w:szCs w:val="22"/>
                <w:rtl w:val="0"/>
              </w:rPr>
              <w:t xml:space="preserve">D01 Drumuri, poteci şi căi ferate</w:t>
            </w:r>
          </w:p>
          <w:p w:rsidR="00000000" w:rsidDel="00000000" w:rsidP="00000000" w:rsidRDefault="00000000" w:rsidRPr="00000000" w14:paraId="000000D7">
            <w:pPr>
              <w:spacing w:after="0" w:lineRule="auto"/>
              <w:jc w:val="both"/>
              <w:rPr>
                <w:sz w:val="22"/>
                <w:szCs w:val="22"/>
              </w:rPr>
            </w:pPr>
            <w:r w:rsidDel="00000000" w:rsidR="00000000" w:rsidRPr="00000000">
              <w:rPr>
                <w:sz w:val="22"/>
                <w:szCs w:val="22"/>
                <w:rtl w:val="0"/>
              </w:rPr>
              <w:t xml:space="preserve">G01.03.02 - conducerea în afara drumului a vehiculelor motorizate</w:t>
            </w:r>
          </w:p>
          <w:p w:rsidR="00000000" w:rsidDel="00000000" w:rsidP="00000000" w:rsidRDefault="00000000" w:rsidRPr="00000000" w14:paraId="000000D8">
            <w:pPr>
              <w:rPr/>
            </w:pPr>
            <w:r w:rsidDel="00000000" w:rsidR="00000000" w:rsidRPr="00000000">
              <w:rPr>
                <w:sz w:val="22"/>
                <w:szCs w:val="22"/>
                <w:rtl w:val="0"/>
              </w:rPr>
              <w:t xml:space="preserve">A08 - Fertilizarea (cu îngrăşământ)</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05">
            <w:pPr>
              <w:spacing w:after="0"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106">
            <w:pPr>
              <w:spacing w:after="0"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07">
            <w:pPr>
              <w:spacing w:after="0" w:line="24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08">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109">
            <w:pPr>
              <w:spacing w:after="0" w:line="24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0A">
            <w:pPr>
              <w:spacing w:after="0" w:line="24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0B">
            <w:pPr>
              <w:spacing w:after="0" w:line="24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0C">
            <w:pPr>
              <w:spacing w:after="0" w:line="24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0D">
            <w:pPr>
              <w:spacing w:after="0" w:line="24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0E">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10F">
            <w:pPr>
              <w:spacing w:after="0" w:line="24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10">
            <w:pPr>
              <w:spacing w:after="0" w:line="24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11">
            <w:pPr>
              <w:spacing w:after="0" w:line="24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12">
            <w:pPr>
              <w:spacing w:after="0" w:line="24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13">
            <w:pPr>
              <w:spacing w:after="0" w:line="24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14">
            <w:pPr>
              <w:spacing w:after="0" w:line="24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15">
            <w:pPr>
              <w:spacing w:after="0" w:line="240"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15">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16">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117">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8">
            <w:pPr>
              <w:spacing w:after="0"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19">
            <w:pPr>
              <w:spacing w:after="0" w:line="240" w:lineRule="auto"/>
              <w:jc w:val="both"/>
              <w:rPr>
                <w:sz w:val="22"/>
                <w:szCs w:val="22"/>
              </w:rPr>
            </w:pPr>
            <w:r w:rsidDel="00000000" w:rsidR="00000000" w:rsidRPr="00000000">
              <w:rPr>
                <w:b w:val="1"/>
                <w:bCs w:val="1"/>
                <w:sz w:val="22"/>
                <w:szCs w:val="22"/>
                <w:rtl w:val="0"/>
              </w:rPr>
              <w:t xml:space="preserve">Obiective specific</w:t>
            </w:r>
            <w:r w:rsidDel="00000000" w:rsidR="00000000" w:rsidRPr="00000000">
              <w:rPr>
                <w:rtl w:val="0"/>
              </w:rPr>
            </w:r>
          </w:p>
          <w:p w:rsidR="00000000" w:rsidDel="00000000" w:rsidP="00000000" w:rsidRDefault="00000000" w:rsidRPr="00000000" w14:paraId="0000011A">
            <w:pPr>
              <w:spacing w:after="0"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1B">
            <w:pPr>
              <w:spacing w:after="0"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1C">
            <w:pPr>
              <w:spacing w:after="0" w:line="240"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11D">
            <w:pPr>
              <w:spacing w:after="0"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11E">
            <w:pPr>
              <w:spacing w:after="0"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11F">
            <w:pPr>
              <w:spacing w:after="0"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120">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21">
            <w:pPr>
              <w:spacing w:after="0"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22">
            <w:pPr>
              <w:spacing w:after="0"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23">
            <w:pPr>
              <w:spacing w:after="0"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24">
            <w:pPr>
              <w:spacing w:after="0"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25">
            <w:pPr>
              <w:spacing w:after="0"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26">
            <w:pPr>
              <w:spacing w:after="0"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27">
            <w:pPr>
              <w:spacing w:after="0"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28">
            <w:pPr>
              <w:spacing w:after="0"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29">
            <w:pPr>
              <w:spacing w:after="0"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2A">
            <w:pPr>
              <w:spacing w:after="0"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2B">
            <w:pPr>
              <w:spacing w:after="0"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2C">
            <w:pPr>
              <w:spacing w:after="0"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2D">
            <w:pPr>
              <w:spacing w:after="0"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2E">
            <w:pPr>
              <w:spacing w:after="0"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2F">
            <w:pPr>
              <w:spacing w:after="0"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30">
            <w:pPr>
              <w:spacing w:after="0"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31">
            <w:pPr>
              <w:spacing w:after="0"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31">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136">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138">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139">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299,47</w:t>
      </w:r>
      <w:r w:rsidDel="00000000" w:rsidR="00000000" w:rsidRPr="00000000">
        <w:rPr>
          <w:rtl w:val="0"/>
        </w:rPr>
      </w:r>
    </w:p>
    <w:p w:rsidR="00000000" w:rsidDel="00000000" w:rsidP="00000000" w:rsidRDefault="00000000" w:rsidRPr="00000000" w14:paraId="0000013B">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3C">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1185/2016 privind aprobarea Planului de management și a Regulamentului ariilor naturale protejate ROSPA0019 Cheile Dobrogei, ROSCI0215 Recifii Jurasici Cheia, 2.362 Rezervația naturală Recifii Jurasici Cheia, 2.356 Rezervația naturală Peștera La Adam, 2.357 Rezervația naturală Peștera Gura Dobrogei, B.2 Rezervația naturală Gura Dobrogei.</w:t>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13E">
      <w:pPr>
        <w:rPr>
          <w:sz w:val="22"/>
          <w:szCs w:val="22"/>
        </w:rPr>
      </w:pPr>
      <w:r w:rsidDel="00000000" w:rsidR="00000000" w:rsidRPr="00000000">
        <w:rPr>
          <w:rtl w:val="0"/>
        </w:rPr>
      </w:r>
    </w:p>
    <w:p w:rsidR="00000000" w:rsidDel="00000000" w:rsidP="00000000" w:rsidRDefault="00000000" w:rsidRPr="00000000" w14:paraId="0000013F">
      <w:pPr>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000"/>
      </w:tblPr>
      <w:tblGrid>
        <w:gridCol w:w="4391"/>
        <w:gridCol w:w="4573"/>
        <w:tblGridChange w:id="0">
          <w:tblGrid>
            <w:gridCol w:w="4391"/>
            <w:gridCol w:w="457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0">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1">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2">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144">
            <w:pPr>
              <w:spacing w:after="0" w:lineRule="auto"/>
              <w:jc w:val="both"/>
              <w:rPr>
                <w:i w:val="1"/>
                <w:iCs w:val="1"/>
                <w:sz w:val="22"/>
                <w:szCs w:val="22"/>
              </w:rPr>
            </w:pPr>
            <w:r w:rsidDel="00000000" w:rsidR="00000000" w:rsidRPr="00000000">
              <w:rPr>
                <w:i w:val="1"/>
                <w:iCs w:val="1"/>
                <w:sz w:val="22"/>
                <w:szCs w:val="22"/>
                <w:rtl w:val="0"/>
              </w:rPr>
              <w:t xml:space="preserve">91AA* Păduri est-europene de stejar pufos</w:t>
            </w:r>
            <w:r w:rsidDel="00000000" w:rsidR="00000000" w:rsidRPr="00000000">
              <w:rPr>
                <w:i w:val="1"/>
                <w:iCs w:val="1"/>
                <w:rtl w:val="0"/>
              </w:rPr>
              <w:br w:type="textWrapping"/>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5">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6">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147">
            <w:pPr>
              <w:spacing w:after="0" w:lineRule="auto"/>
              <w:rPr>
                <w:i w:val="1"/>
                <w:iCs w:val="1"/>
                <w:sz w:val="22"/>
                <w:szCs w:val="22"/>
              </w:rPr>
            </w:pPr>
            <w:r w:rsidDel="00000000" w:rsidR="00000000" w:rsidRPr="00000000">
              <w:rPr>
                <w:i w:val="1"/>
                <w:iCs w:val="1"/>
                <w:sz w:val="22"/>
                <w:szCs w:val="22"/>
                <w:rtl w:val="0"/>
              </w:rPr>
              <w:t xml:space="preserve">5194 Elaphe sauromates</w:t>
            </w:r>
          </w:p>
          <w:p w:rsidR="00000000" w:rsidDel="00000000" w:rsidP="00000000" w:rsidRDefault="00000000" w:rsidRPr="00000000" w14:paraId="00000148">
            <w:pPr>
              <w:spacing w:after="0" w:lineRule="auto"/>
              <w:rPr>
                <w:i w:val="1"/>
                <w:iCs w:val="1"/>
                <w:sz w:val="22"/>
                <w:szCs w:val="22"/>
              </w:rPr>
            </w:pPr>
            <w:r w:rsidDel="00000000" w:rsidR="00000000" w:rsidRPr="00000000">
              <w:rPr>
                <w:i w:val="1"/>
                <w:iCs w:val="1"/>
                <w:sz w:val="22"/>
                <w:szCs w:val="22"/>
                <w:rtl w:val="0"/>
              </w:rPr>
              <w:t xml:space="preserve">1219 Testudo graeca</w:t>
            </w:r>
          </w:p>
          <w:p w:rsidR="00000000" w:rsidDel="00000000" w:rsidP="00000000" w:rsidRDefault="00000000" w:rsidRPr="00000000" w14:paraId="00000149">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4A">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4B">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14C">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4D">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14E">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14F">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50">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151">
            <w:pPr>
              <w:spacing w:after="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152">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153">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54">
            <w:pPr>
              <w:spacing w:after="0" w:lineRule="auto"/>
              <w:rPr>
                <w:i w:val="1"/>
                <w:iCs w:val="1"/>
                <w:sz w:val="22"/>
                <w:szCs w:val="22"/>
              </w:rPr>
            </w:pPr>
            <w:r w:rsidDel="00000000" w:rsidR="00000000" w:rsidRPr="00000000">
              <w:rPr>
                <w:i w:val="1"/>
                <w:iCs w:val="1"/>
                <w:sz w:val="22"/>
                <w:szCs w:val="22"/>
                <w:rtl w:val="0"/>
              </w:rPr>
              <w:t xml:space="preserve">1302 Rhinolophus mehelyi</w:t>
            </w:r>
          </w:p>
          <w:p w:rsidR="00000000" w:rsidDel="00000000" w:rsidP="00000000" w:rsidRDefault="00000000" w:rsidRPr="00000000" w14:paraId="00000155">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156">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57">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158">
            <w:pPr>
              <w:spacing w:after="0" w:lineRule="auto"/>
              <w:rPr>
                <w:i w:val="1"/>
                <w:iCs w:val="1"/>
                <w:sz w:val="22"/>
                <w:szCs w:val="22"/>
              </w:rPr>
            </w:pPr>
            <w:r w:rsidDel="00000000" w:rsidR="00000000" w:rsidRPr="00000000">
              <w:rPr>
                <w:i w:val="1"/>
                <w:iCs w:val="1"/>
                <w:sz w:val="22"/>
                <w:szCs w:val="22"/>
                <w:rtl w:val="0"/>
              </w:rPr>
              <w:t xml:space="preserve">AA238 Dendrocopos medius</w:t>
            </w:r>
          </w:p>
          <w:p w:rsidR="00000000" w:rsidDel="00000000" w:rsidP="00000000" w:rsidRDefault="00000000" w:rsidRPr="00000000" w14:paraId="00000159">
            <w:pPr>
              <w:spacing w:after="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15A">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15B">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5C">
            <w:pPr>
              <w:rPr>
                <w:i w:val="1"/>
                <w:iCs w:val="1"/>
              </w:rPr>
            </w:pPr>
            <w:r w:rsidDel="00000000" w:rsidR="00000000" w:rsidRPr="00000000">
              <w:rPr>
                <w:i w:val="1"/>
                <w:iCs w:val="1"/>
                <w:sz w:val="22"/>
                <w:szCs w:val="22"/>
                <w:rtl w:val="0"/>
              </w:rPr>
              <w:t xml:space="preserve">A210 Streptopelia turtur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E">
            <w:pPr>
              <w:rPr>
                <w:sz w:val="22"/>
                <w:szCs w:val="22"/>
              </w:rPr>
            </w:pPr>
            <w:r w:rsidDel="00000000" w:rsidR="00000000" w:rsidRPr="00000000">
              <w:rPr>
                <w:sz w:val="22"/>
                <w:szCs w:val="22"/>
                <w:rtl w:val="0"/>
              </w:rPr>
              <w:t xml:space="preserve">Zonă de non intervenție pentru ecosistemele forestiere din tipul 1 funcțional și de management activ pentru celelalte în care există habitate de păduri temperate europene prioritare, habitate stâncoase și peșteri, habitate de tufărișuri și lande temperate prioritare, habitate de pajiști xerofile seminaturale și facies cu tufărișuri prioritare, precum și specii de plante, nevertebrate, reptile, mamifere, chiroptere și păsări</w:t>
            </w:r>
            <w:r w:rsidDel="00000000" w:rsidR="00000000" w:rsidRPr="00000000">
              <w:rPr>
                <w:b w:val="1"/>
                <w:bCs w:val="1"/>
                <w:sz w:val="22"/>
                <w:szCs w:val="22"/>
                <w:rtl w:val="0"/>
              </w:rPr>
              <w:t xml:space="preserve"> </w:t>
            </w:r>
            <w:r w:rsidDel="00000000" w:rsidR="00000000" w:rsidRPr="00000000">
              <w:rPr>
                <w:sz w:val="22"/>
                <w:szCs w:val="22"/>
                <w:rtl w:val="0"/>
              </w:rPr>
              <w:t xml:space="preserve">de interes comunitar</w:t>
            </w:r>
          </w:p>
          <w:p w:rsidR="00000000" w:rsidDel="00000000" w:rsidP="00000000" w:rsidRDefault="00000000" w:rsidRPr="00000000" w14:paraId="0000015F">
            <w:pPr>
              <w:spacing w:after="0" w:line="240" w:lineRule="auto"/>
              <w:jc w:val="both"/>
              <w:rPr>
                <w:sz w:val="22"/>
                <w:szCs w:val="22"/>
              </w:rPr>
            </w:pPr>
            <w:r w:rsidDel="00000000" w:rsidR="00000000" w:rsidRPr="00000000">
              <w:rPr>
                <w:sz w:val="22"/>
                <w:szCs w:val="22"/>
                <w:rtl w:val="0"/>
              </w:rPr>
              <w:t xml:space="preserve">Habitatele forestiere desemnate ca ZPB cuprind atât arborete cu naturalitate ridicată, lăsate în regim de non-intervenție pentru desfășurarea liberă a proceselor naturale, cât și arborete supuse unui management activ minimal, orientat spre conservarea structurii și a microhabitatelor forestiere. Pajiștile semi-naturale incluse în ZPB găzduiesc o comunitate floristică bogată și o faună de nevertebrate asociată — polenizatori, fluturi, ortoptere — esențiale pentru funcționarea ecosistemelor agricole învecinate. Caracterul lor semi-natural depinde de continuarea practicilor tradiționale (cosit, pășunat extensiv). Habitatele de tufărișuri constituie zone de tranziție ecologică între pajiști și păduri, oferind refugiu și hrană pentru o gamă largă de specii de păsări, mamifere mici și nevertebrate. Habitatele de stâncării găzduiesc o floră specializată (specii saxicole, casmofitice) și o faună caracteristică — chiroptere, păsări de stâncă, nevertebrate troglofile — adaptate condițiilor specifice substratului stâncos.</w:t>
            </w:r>
          </w:p>
          <w:p w:rsidR="00000000" w:rsidDel="00000000" w:rsidP="00000000" w:rsidRDefault="00000000" w:rsidRPr="00000000" w14:paraId="00000160">
            <w:pPr>
              <w:spacing w:after="0" w:line="240" w:lineRule="auto"/>
              <w:jc w:val="both"/>
              <w:rPr>
                <w:sz w:val="22"/>
                <w:szCs w:val="22"/>
              </w:rPr>
            </w:pPr>
            <w:r w:rsidDel="00000000" w:rsidR="00000000" w:rsidRPr="00000000">
              <w:rPr>
                <w:sz w:val="22"/>
                <w:szCs w:val="22"/>
                <w:rtl w:val="0"/>
              </w:rPr>
              <w:t xml:space="preserve">Pădurile cu naturalitate ridicată constituie rezervoare importante de carbon și contribuie la reglarea climatului local.</w:t>
            </w:r>
          </w:p>
          <w:p w:rsidR="00000000" w:rsidDel="00000000" w:rsidP="00000000" w:rsidRDefault="00000000" w:rsidRPr="00000000" w14:paraId="00000161">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de păduri, habitate de pajiști, habitate de tufărișuri și habitate de stâncării,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2">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3">
            <w:pPr>
              <w:spacing w:after="0" w:lineRule="auto"/>
              <w:jc w:val="both"/>
              <w:rPr>
                <w:sz w:val="22"/>
                <w:szCs w:val="22"/>
              </w:rPr>
            </w:pPr>
            <w:r w:rsidDel="00000000" w:rsidR="00000000" w:rsidRPr="00000000">
              <w:rPr>
                <w:sz w:val="22"/>
                <w:szCs w:val="22"/>
                <w:rtl w:val="0"/>
              </w:rPr>
              <w:t xml:space="preserve">A04.01 păşunatul intensiv</w:t>
            </w:r>
          </w:p>
          <w:p w:rsidR="00000000" w:rsidDel="00000000" w:rsidP="00000000" w:rsidRDefault="00000000" w:rsidRPr="00000000" w14:paraId="00000164">
            <w:pPr>
              <w:spacing w:after="0" w:lineRule="auto"/>
              <w:jc w:val="both"/>
              <w:rPr>
                <w:sz w:val="22"/>
                <w:szCs w:val="22"/>
              </w:rPr>
            </w:pPr>
            <w:r w:rsidDel="00000000" w:rsidR="00000000" w:rsidRPr="00000000">
              <w:rPr>
                <w:sz w:val="22"/>
                <w:szCs w:val="22"/>
                <w:rtl w:val="0"/>
              </w:rPr>
              <w:t xml:space="preserve">A02.03 - înlocuirea păşunii cu terenuri arabile</w:t>
            </w:r>
          </w:p>
          <w:p w:rsidR="00000000" w:rsidDel="00000000" w:rsidP="00000000" w:rsidRDefault="00000000" w:rsidRPr="00000000" w14:paraId="00000165">
            <w:pPr>
              <w:spacing w:after="0" w:lineRule="auto"/>
              <w:jc w:val="both"/>
              <w:rPr>
                <w:sz w:val="22"/>
                <w:szCs w:val="22"/>
              </w:rPr>
            </w:pPr>
            <w:r w:rsidDel="00000000" w:rsidR="00000000" w:rsidRPr="00000000">
              <w:rPr>
                <w:sz w:val="22"/>
                <w:szCs w:val="22"/>
                <w:rtl w:val="0"/>
              </w:rPr>
              <w:t xml:space="preserve">D01 Drumuri, poteci şi căi ferate</w:t>
            </w:r>
          </w:p>
          <w:p w:rsidR="00000000" w:rsidDel="00000000" w:rsidP="00000000" w:rsidRDefault="00000000" w:rsidRPr="00000000" w14:paraId="00000166">
            <w:pPr>
              <w:spacing w:after="0" w:lineRule="auto"/>
              <w:jc w:val="both"/>
              <w:rPr>
                <w:sz w:val="22"/>
                <w:szCs w:val="22"/>
              </w:rPr>
            </w:pPr>
            <w:r w:rsidDel="00000000" w:rsidR="00000000" w:rsidRPr="00000000">
              <w:rPr>
                <w:sz w:val="22"/>
                <w:szCs w:val="22"/>
                <w:rtl w:val="0"/>
              </w:rPr>
              <w:t xml:space="preserve">G01.03.02 - conducerea în afara drumului a vehiculelor motorizate</w:t>
            </w:r>
          </w:p>
          <w:p w:rsidR="00000000" w:rsidDel="00000000" w:rsidP="00000000" w:rsidRDefault="00000000" w:rsidRPr="00000000" w14:paraId="00000167">
            <w:pPr>
              <w:rPr>
                <w:sz w:val="22"/>
                <w:szCs w:val="22"/>
              </w:rPr>
            </w:pPr>
            <w:r w:rsidDel="00000000" w:rsidR="00000000" w:rsidRPr="00000000">
              <w:rPr>
                <w:sz w:val="22"/>
                <w:szCs w:val="22"/>
                <w:rtl w:val="0"/>
              </w:rPr>
              <w:t xml:space="preserve">A08 - Fertilizarea (cu îngrăşământ)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5">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6">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99">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-Chirita C., Vlad I., Paunescu C., Patrascoiu N., Rosu C., Iancu I. 1977 “Statiuni forestiere”, Vol. II, , Ed. Academiei R.S.R., Bucuresti, </w:t>
      </w:r>
    </w:p>
    <w:p w:rsidR="00000000" w:rsidDel="00000000" w:rsidP="00000000" w:rsidRDefault="00000000" w:rsidRPr="00000000" w14:paraId="0000019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-Doniţă, N., Ceianu, I., Purcelean, Ş., &amp; Beldie, A. (1977). Ecologie forestieră:(cu elemente de ecologie generală). Ceres.</w:t>
      </w:r>
    </w:p>
    <w:p w:rsidR="00000000" w:rsidDel="00000000" w:rsidP="00000000" w:rsidRDefault="00000000" w:rsidRPr="00000000" w14:paraId="0000019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-N. Donita, A. Popescu, Pauca- Comanescu M., Mihailescu S., 2005 - Habitatele din Romania” – Biris I., Editura Tehnica Silvica, Bucuresti, </w:t>
      </w:r>
    </w:p>
    <w:p w:rsidR="00000000" w:rsidDel="00000000" w:rsidP="00000000" w:rsidRDefault="00000000" w:rsidRPr="00000000" w14:paraId="0000019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-Petrescu M 2007. Dobrogea şi Delta Dunării: Conservarea florei şi habitatelor</w:t>
      </w:r>
    </w:p>
    <w:p w:rsidR="00000000" w:rsidDel="00000000" w:rsidP="00000000" w:rsidRDefault="00000000" w:rsidRPr="00000000" w14:paraId="0000019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-Gafta D. &amp; Mountford J.O. 2008- “Manual de interpretare a habitatelor Natura 2000 din Romania”, Ed. RISOPRINT, editor M.M.D.D.</w:t>
      </w:r>
    </w:p>
    <w:p w:rsidR="00000000" w:rsidDel="00000000" w:rsidP="00000000" w:rsidRDefault="00000000" w:rsidRPr="00000000" w14:paraId="0000019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-Petrescu M 2012. Research concerning the natural heritage of some protected areas from Constanţa County / Cercetări privind patrimoniul natural al unor arii protejate din judeţul Constanţa</w:t>
      </w:r>
    </w:p>
    <w:p w:rsidR="00000000" w:rsidDel="00000000" w:rsidP="00000000" w:rsidRDefault="00000000" w:rsidRPr="00000000" w14:paraId="0000019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1185/2016 privind aprobarea Planului de management și a Regulamentului ariilor naturale protejate ROSPA0019 Cheile Dobrogei, ROSCI0215 Recifii Jurasici Cheia, 2.362 Rezervația naturală Recifii Jurasici Cheia, 2.356 Rezervația naturală Peștera La Adam, 2.357 Rezervația naturală Peștera Gura Dobrogei, B.2 Rezervația naturală Gura Dobrogei</w:t>
      </w:r>
    </w:p>
    <w:p w:rsidR="00000000" w:rsidDel="00000000" w:rsidP="00000000" w:rsidRDefault="00000000" w:rsidRPr="00000000" w14:paraId="000001A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A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A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v36pljsn35sf" w:id="3"/>
      <w:bookmarkEnd w:id="3"/>
      <w:r w:rsidDel="00000000" w:rsidR="00000000" w:rsidRPr="00000000">
        <w:rPr>
          <w:color w:val="000000"/>
          <w:sz w:val="22"/>
          <w:szCs w:val="22"/>
          <w:rtl w:val="0"/>
        </w:rPr>
        <w:t xml:space="preserve">Consultări publice realizate: 4 februarie 2025 – Constanța, jud. Constanța, 2025 – Corespondență electronică DS Constanța.</w:t>
      </w:r>
    </w:p>
    <w:p w:rsidR="00000000" w:rsidDel="00000000" w:rsidP="00000000" w:rsidRDefault="00000000" w:rsidRPr="00000000" w14:paraId="000001A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sgoonl1eok4c" w:id="4"/>
      <w:bookmarkEnd w:id="4"/>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21 ianuarie 2026, cu participarea reprezentanților unităților administrativ-teritoriale, ai prefecturilor și/sau ai altor instituții relevante, după caz.</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r>
    </w:p>
    <w:p w:rsidR="00000000" w:rsidDel="00000000" w:rsidP="00000000" w:rsidRDefault="00000000" w:rsidRPr="00000000" w14:paraId="000001A8">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A9">
      <w:pPr>
        <w:jc w:val="both"/>
        <w:rPr>
          <w:sz w:val="22"/>
          <w:szCs w:val="22"/>
        </w:rPr>
      </w:pPr>
      <w:bookmarkStart w:colFirst="0" w:colLast="0" w:name="_heading=h.kjhf3aeneyo8" w:id="5"/>
      <w:bookmarkEnd w:id="5"/>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AA">
      <w:pPr>
        <w:jc w:val="both"/>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cYZCshh2jG9CP+aK3IsIZPAHUg==">CgMxLjAyDmguNHNybmJ4aHZvbDQzMg1oLmMwMzdqemV4dHdzMg5oLmM0aWthcmdia2JzazIOaC52MzZwbGpzbjM1c2YyDmguc2dvb25sMWVvazRjMg5oLmtqaGYzYWVuZXlvODgAciExRU5pSkNwWW9yazdjQV9fN2kzS0dNZm1zUVMycmNyeTA=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